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F7C3" w14:textId="77777777" w:rsidR="00634FA3" w:rsidRDefault="00F45672">
      <w:pPr>
        <w:pStyle w:val="Heading1"/>
        <w:spacing w:before="75" w:line="240" w:lineRule="auto"/>
        <w:ind w:left="2601"/>
      </w:pPr>
      <w:r>
        <w:t>CONTRACT DE SPONSORIZARE</w:t>
      </w:r>
    </w:p>
    <w:p w14:paraId="3B88A67E" w14:textId="77777777" w:rsidR="00634FA3" w:rsidRDefault="00634FA3">
      <w:pPr>
        <w:pStyle w:val="BodyText"/>
        <w:ind w:left="0"/>
        <w:rPr>
          <w:b/>
          <w:sz w:val="24"/>
        </w:rPr>
      </w:pPr>
    </w:p>
    <w:p w14:paraId="04680F29" w14:textId="77777777" w:rsidR="00634FA3" w:rsidRDefault="00634FA3">
      <w:pPr>
        <w:pStyle w:val="BodyText"/>
        <w:spacing w:before="5"/>
        <w:ind w:left="0"/>
        <w:rPr>
          <w:b/>
        </w:rPr>
      </w:pPr>
    </w:p>
    <w:p w14:paraId="271A5424" w14:textId="77777777" w:rsidR="00634FA3" w:rsidRDefault="00F45672">
      <w:pPr>
        <w:pStyle w:val="BodyText"/>
        <w:spacing w:before="1"/>
      </w:pPr>
      <w:r>
        <w:t>Încheiat azi, ........................... în temeiul Legii nr. 32/1994 privind sponsorizarea cu modificările ulterioare.</w:t>
      </w:r>
    </w:p>
    <w:p w14:paraId="381A9E0E" w14:textId="77777777" w:rsidR="00634FA3" w:rsidRDefault="00634FA3">
      <w:pPr>
        <w:pStyle w:val="BodyText"/>
        <w:spacing w:before="10"/>
        <w:ind w:left="0"/>
        <w:rPr>
          <w:sz w:val="21"/>
        </w:rPr>
      </w:pPr>
    </w:p>
    <w:p w14:paraId="702E42AB" w14:textId="77777777" w:rsidR="00634FA3" w:rsidRDefault="00F45672">
      <w:pPr>
        <w:pStyle w:val="Heading1"/>
        <w:numPr>
          <w:ilvl w:val="0"/>
          <w:numId w:val="1"/>
        </w:numPr>
        <w:tabs>
          <w:tab w:val="left" w:pos="472"/>
        </w:tabs>
        <w:spacing w:before="1"/>
        <w:ind w:hanging="186"/>
      </w:pPr>
      <w:r>
        <w:t>PĂRŢILE</w:t>
      </w:r>
      <w:r>
        <w:rPr>
          <w:spacing w:val="-2"/>
        </w:rPr>
        <w:t xml:space="preserve"> </w:t>
      </w:r>
      <w:r>
        <w:t>CONTRACTANTE:</w:t>
      </w:r>
    </w:p>
    <w:p w14:paraId="39C0942E" w14:textId="77777777" w:rsidR="00634FA3" w:rsidRDefault="00F45672">
      <w:pPr>
        <w:spacing w:line="252" w:lineRule="exact"/>
        <w:ind w:left="286"/>
        <w:rPr>
          <w:b/>
        </w:rPr>
      </w:pPr>
      <w:r>
        <w:rPr>
          <w:b/>
        </w:rPr>
        <w:t>Art. 1:</w:t>
      </w:r>
    </w:p>
    <w:p w14:paraId="2C017E81" w14:textId="77777777" w:rsidR="00634FA3" w:rsidRDefault="00F45672">
      <w:pPr>
        <w:pStyle w:val="BodyText"/>
        <w:spacing w:before="3" w:line="252" w:lineRule="exact"/>
      </w:pPr>
      <w:r>
        <w:t>Între:</w:t>
      </w:r>
    </w:p>
    <w:p w14:paraId="505EF3E1" w14:textId="77777777" w:rsidR="00634FA3" w:rsidRDefault="00F45672">
      <w:pPr>
        <w:pStyle w:val="BodyText"/>
        <w:spacing w:line="252" w:lineRule="exact"/>
      </w:pPr>
      <w:r>
        <w:t xml:space="preserve">Societatea  Comercială  ................................................................................,  cu  sediul  </w:t>
      </w:r>
      <w:r>
        <w:rPr>
          <w:spacing w:val="13"/>
        </w:rPr>
        <w:t xml:space="preserve"> </w:t>
      </w:r>
      <w:r>
        <w:t>în</w:t>
      </w:r>
    </w:p>
    <w:p w14:paraId="65BED07C" w14:textId="77777777" w:rsidR="00634FA3" w:rsidRDefault="00F45672">
      <w:pPr>
        <w:pStyle w:val="BodyText"/>
        <w:spacing w:line="252" w:lineRule="exact"/>
      </w:pPr>
      <w:r>
        <w:t>..................................................................................................  ,  înmatriculată  la</w:t>
      </w:r>
      <w:r>
        <w:rPr>
          <w:spacing w:val="-9"/>
        </w:rPr>
        <w:t xml:space="preserve"> </w:t>
      </w:r>
      <w:r>
        <w:t>Registrul</w:t>
      </w:r>
    </w:p>
    <w:p w14:paraId="64510567" w14:textId="77777777" w:rsidR="00634FA3" w:rsidRDefault="00F45672">
      <w:pPr>
        <w:pStyle w:val="BodyText"/>
        <w:tabs>
          <w:tab w:val="left" w:leader="dot" w:pos="9084"/>
        </w:tabs>
        <w:spacing w:before="2" w:line="252" w:lineRule="exact"/>
      </w:pPr>
      <w:r>
        <w:t>Comerţului  ..................................  sub  nr</w:t>
      </w:r>
      <w:r>
        <w:rPr>
          <w:spacing w:val="33"/>
        </w:rPr>
        <w:t xml:space="preserve"> </w:t>
      </w:r>
      <w:r>
        <w:t>............................,</w:t>
      </w:r>
      <w:r>
        <w:rPr>
          <w:spacing w:val="55"/>
        </w:rPr>
        <w:t xml:space="preserve"> </w:t>
      </w:r>
      <w:r>
        <w:t>CUI</w:t>
      </w:r>
      <w:r>
        <w:tab/>
        <w:t>,</w:t>
      </w:r>
    </w:p>
    <w:p w14:paraId="134930E3" w14:textId="77777777" w:rsidR="00634FA3" w:rsidRDefault="00F45672">
      <w:pPr>
        <w:pStyle w:val="BodyText"/>
        <w:tabs>
          <w:tab w:val="left" w:pos="927"/>
          <w:tab w:val="left" w:pos="1664"/>
          <w:tab w:val="left" w:pos="8004"/>
          <w:tab w:val="left" w:pos="8973"/>
        </w:tabs>
        <w:spacing w:line="252" w:lineRule="exact"/>
      </w:pPr>
      <w:r>
        <w:t>cont</w:t>
      </w:r>
      <w:r>
        <w:tab/>
        <w:t>IBAN</w:t>
      </w:r>
      <w:r>
        <w:tab/>
      </w:r>
      <w:r>
        <w:rPr>
          <w:spacing w:val="-1"/>
        </w:rPr>
        <w:t>....................................................................................................</w:t>
      </w:r>
      <w:r>
        <w:rPr>
          <w:spacing w:val="-1"/>
        </w:rPr>
        <w:tab/>
      </w:r>
      <w:r>
        <w:t>deschis</w:t>
      </w:r>
      <w:r>
        <w:tab/>
        <w:t>la</w:t>
      </w:r>
    </w:p>
    <w:p w14:paraId="79E54097" w14:textId="77777777" w:rsidR="00634FA3" w:rsidRDefault="00F45672">
      <w:pPr>
        <w:pStyle w:val="BodyText"/>
        <w:spacing w:before="2" w:line="252" w:lineRule="exact"/>
      </w:pPr>
      <w:r>
        <w:t>.........................................................................................................,  reprezentată  de</w:t>
      </w:r>
      <w:r>
        <w:rPr>
          <w:spacing w:val="13"/>
        </w:rPr>
        <w:t xml:space="preserve"> </w:t>
      </w:r>
      <w:r>
        <w:t>către</w:t>
      </w:r>
    </w:p>
    <w:p w14:paraId="6AEBCFAC" w14:textId="77777777" w:rsidR="00634FA3" w:rsidRDefault="00F45672">
      <w:pPr>
        <w:pStyle w:val="BodyText"/>
        <w:spacing w:line="251" w:lineRule="exact"/>
      </w:pPr>
      <w:r>
        <w:t xml:space="preserve">dl./dna,  ......................................................–  </w:t>
      </w:r>
      <w:r>
        <w:rPr>
          <w:sz w:val="16"/>
        </w:rPr>
        <w:t xml:space="preserve">(funcția)   </w:t>
      </w:r>
      <w:r>
        <w:t>....................................,  în  calitate</w:t>
      </w:r>
      <w:r>
        <w:rPr>
          <w:spacing w:val="-17"/>
        </w:rPr>
        <w:t xml:space="preserve"> </w:t>
      </w:r>
      <w:r>
        <w:t>de</w:t>
      </w:r>
    </w:p>
    <w:p w14:paraId="738AEC32" w14:textId="77777777" w:rsidR="00634FA3" w:rsidRDefault="00F45672">
      <w:pPr>
        <w:pStyle w:val="Heading1"/>
        <w:spacing w:line="251" w:lineRule="exact"/>
      </w:pPr>
      <w:r>
        <w:t>SPONSOR</w:t>
      </w:r>
    </w:p>
    <w:p w14:paraId="33943DF7" w14:textId="77777777" w:rsidR="00634FA3" w:rsidRDefault="00634FA3">
      <w:pPr>
        <w:pStyle w:val="BodyText"/>
        <w:ind w:left="0"/>
        <w:rPr>
          <w:b/>
        </w:rPr>
      </w:pPr>
    </w:p>
    <w:p w14:paraId="5919F3B0" w14:textId="77777777" w:rsidR="00634FA3" w:rsidRDefault="00F45672">
      <w:pPr>
        <w:ind w:left="286"/>
        <w:rPr>
          <w:b/>
        </w:rPr>
      </w:pPr>
      <w:r>
        <w:rPr>
          <w:b/>
        </w:rPr>
        <w:t>şi</w:t>
      </w:r>
    </w:p>
    <w:p w14:paraId="53A6814D" w14:textId="77777777" w:rsidR="00634FA3" w:rsidRDefault="00634FA3">
      <w:pPr>
        <w:pStyle w:val="BodyText"/>
        <w:spacing w:before="1"/>
        <w:ind w:left="0"/>
        <w:rPr>
          <w:b/>
        </w:rPr>
      </w:pPr>
    </w:p>
    <w:p w14:paraId="35BB430F" w14:textId="5646E2F5" w:rsidR="00634FA3" w:rsidRDefault="00F45672">
      <w:pPr>
        <w:pStyle w:val="BodyText"/>
        <w:tabs>
          <w:tab w:val="left" w:pos="2344"/>
          <w:tab w:val="left" w:pos="8318"/>
        </w:tabs>
        <w:spacing w:before="59" w:line="237" w:lineRule="auto"/>
        <w:ind w:right="179"/>
      </w:pPr>
      <w:r>
        <w:rPr>
          <w:b/>
        </w:rPr>
        <w:t xml:space="preserve">Asociația Mai Mult Verde </w:t>
      </w:r>
      <w:r>
        <w:t xml:space="preserve">- cu sediul în București, str. Grigore Mora, nr.33, </w:t>
      </w:r>
      <w:r>
        <w:rPr>
          <w:spacing w:val="14"/>
        </w:rPr>
        <w:t xml:space="preserve"> </w:t>
      </w:r>
      <w:r>
        <w:t>ap.</w:t>
      </w:r>
      <w:r>
        <w:rPr>
          <w:spacing w:val="14"/>
        </w:rPr>
        <w:t xml:space="preserve"> </w:t>
      </w:r>
      <w:r>
        <w:t xml:space="preserve">2, </w:t>
      </w:r>
      <w:r>
        <w:rPr>
          <w:spacing w:val="14"/>
        </w:rPr>
        <w:t xml:space="preserve"> </w:t>
      </w:r>
      <w:r>
        <w:t xml:space="preserve">Sector </w:t>
      </w:r>
      <w:r>
        <w:rPr>
          <w:spacing w:val="11"/>
        </w:rPr>
        <w:t xml:space="preserve"> </w:t>
      </w:r>
      <w:r>
        <w:t xml:space="preserve">1, număr </w:t>
      </w:r>
      <w:r>
        <w:rPr>
          <w:spacing w:val="14"/>
        </w:rPr>
        <w:t xml:space="preserve"> </w:t>
      </w:r>
      <w:r>
        <w:t xml:space="preserve">de </w:t>
      </w:r>
      <w:r>
        <w:rPr>
          <w:spacing w:val="13"/>
        </w:rPr>
        <w:t xml:space="preserve"> </w:t>
      </w:r>
      <w:r>
        <w:t xml:space="preserve">înregistrare </w:t>
      </w:r>
      <w:r>
        <w:rPr>
          <w:spacing w:val="16"/>
        </w:rPr>
        <w:t xml:space="preserve"> </w:t>
      </w:r>
      <w:r>
        <w:t xml:space="preserve">în </w:t>
      </w:r>
      <w:r>
        <w:rPr>
          <w:spacing w:val="12"/>
        </w:rPr>
        <w:t xml:space="preserve"> </w:t>
      </w:r>
      <w:r>
        <w:t xml:space="preserve">Registrul </w:t>
      </w:r>
      <w:r>
        <w:rPr>
          <w:spacing w:val="12"/>
        </w:rPr>
        <w:t xml:space="preserve"> </w:t>
      </w:r>
      <w:r>
        <w:t xml:space="preserve">asociațiilor </w:t>
      </w:r>
      <w:r>
        <w:rPr>
          <w:spacing w:val="14"/>
        </w:rPr>
        <w:t xml:space="preserve"> </w:t>
      </w:r>
      <w:r>
        <w:t xml:space="preserve">și </w:t>
      </w:r>
      <w:r>
        <w:rPr>
          <w:spacing w:val="12"/>
        </w:rPr>
        <w:t xml:space="preserve"> </w:t>
      </w:r>
      <w:r>
        <w:t>fundațiilor 173/01.01.2008,</w:t>
      </w:r>
      <w:r>
        <w:rPr>
          <w:spacing w:val="22"/>
        </w:rPr>
        <w:t xml:space="preserve"> </w:t>
      </w:r>
      <w:r>
        <w:t>CIF</w:t>
      </w:r>
      <w:r>
        <w:rPr>
          <w:spacing w:val="21"/>
        </w:rPr>
        <w:t xml:space="preserve"> </w:t>
      </w:r>
      <w:r>
        <w:t xml:space="preserve">23078742, cont IBAN RO27 RZBR 0000 0600 1006 1717 deschis la Raiffeisen Bank – sucursala Moşilor, reprezentată   legal prin </w:t>
      </w:r>
      <w:r w:rsidR="00C45A22">
        <w:t>dna</w:t>
      </w:r>
      <w:r>
        <w:rPr>
          <w:spacing w:val="31"/>
        </w:rPr>
        <w:t xml:space="preserve"> </w:t>
      </w:r>
      <w:r w:rsidR="00C45A22">
        <w:t>Andreea Hofer</w:t>
      </w:r>
      <w:r>
        <w:t xml:space="preserve"> </w:t>
      </w:r>
      <w:r>
        <w:rPr>
          <w:spacing w:val="-15"/>
        </w:rPr>
        <w:t xml:space="preserve">– </w:t>
      </w:r>
      <w:r w:rsidR="00C45A22">
        <w:t>director</w:t>
      </w:r>
      <w:r>
        <w:t xml:space="preserve">, în calitate de </w:t>
      </w:r>
      <w:r>
        <w:rPr>
          <w:b/>
        </w:rPr>
        <w:t>BENEFICIAR</w:t>
      </w:r>
      <w:r>
        <w:t>,</w:t>
      </w:r>
    </w:p>
    <w:p w14:paraId="6C08795A" w14:textId="77777777" w:rsidR="00634FA3" w:rsidRDefault="00634FA3">
      <w:pPr>
        <w:pStyle w:val="BodyText"/>
        <w:spacing w:before="2"/>
        <w:ind w:left="0"/>
      </w:pPr>
    </w:p>
    <w:p w14:paraId="1C2468E9" w14:textId="77777777" w:rsidR="00634FA3" w:rsidRDefault="00F45672">
      <w:pPr>
        <w:pStyle w:val="BodyText"/>
        <w:spacing w:before="1"/>
      </w:pPr>
      <w:r>
        <w:t>s-a convenit încheierea prezentului contract de sponsorizare:</w:t>
      </w:r>
    </w:p>
    <w:p w14:paraId="3BD965D2" w14:textId="77777777" w:rsidR="00634FA3" w:rsidRDefault="00634FA3">
      <w:pPr>
        <w:pStyle w:val="BodyText"/>
        <w:spacing w:before="9"/>
        <w:ind w:left="0"/>
        <w:rPr>
          <w:sz w:val="21"/>
        </w:rPr>
      </w:pPr>
    </w:p>
    <w:p w14:paraId="1E240574" w14:textId="77777777" w:rsidR="00634FA3" w:rsidRDefault="00F45672">
      <w:pPr>
        <w:pStyle w:val="Heading1"/>
        <w:numPr>
          <w:ilvl w:val="0"/>
          <w:numId w:val="1"/>
        </w:numPr>
        <w:tabs>
          <w:tab w:val="left" w:pos="532"/>
        </w:tabs>
        <w:ind w:left="531" w:hanging="246"/>
      </w:pPr>
      <w:r>
        <w:t>OBIECTUL</w:t>
      </w:r>
      <w:r>
        <w:rPr>
          <w:spacing w:val="-1"/>
        </w:rPr>
        <w:t xml:space="preserve"> </w:t>
      </w:r>
      <w:r>
        <w:t>CONTRACTULUI:</w:t>
      </w:r>
    </w:p>
    <w:p w14:paraId="66F1F6A6" w14:textId="77777777" w:rsidR="00634FA3" w:rsidRDefault="00F45672">
      <w:pPr>
        <w:spacing w:line="252" w:lineRule="exact"/>
        <w:ind w:left="286"/>
        <w:jc w:val="both"/>
        <w:rPr>
          <w:b/>
        </w:rPr>
      </w:pPr>
      <w:r>
        <w:rPr>
          <w:b/>
        </w:rPr>
        <w:t>Art. 2:</w:t>
      </w:r>
    </w:p>
    <w:p w14:paraId="6B903164" w14:textId="77777777" w:rsidR="00634FA3" w:rsidRDefault="00F45672">
      <w:pPr>
        <w:pStyle w:val="BodyText"/>
        <w:spacing w:before="1"/>
        <w:ind w:right="174"/>
        <w:jc w:val="both"/>
      </w:pPr>
      <w:r>
        <w:t xml:space="preserve">Obiectul contractului îl constituie redirecţionarea, în conformitate cu prevederile Codului Fiscal, a unui procent de până la 20% din impozitul pe profit datorat statului de către sponsor pentru susţinerea activităţilor </w:t>
      </w:r>
      <w:r>
        <w:rPr>
          <w:b/>
        </w:rPr>
        <w:t>Beneficiarului</w:t>
      </w:r>
      <w:r>
        <w:t>.</w:t>
      </w:r>
    </w:p>
    <w:p w14:paraId="15C3C989" w14:textId="77777777" w:rsidR="00634FA3" w:rsidRDefault="00634FA3">
      <w:pPr>
        <w:pStyle w:val="BodyText"/>
        <w:spacing w:before="10"/>
        <w:ind w:left="0"/>
        <w:rPr>
          <w:sz w:val="21"/>
        </w:rPr>
      </w:pPr>
    </w:p>
    <w:p w14:paraId="13173828" w14:textId="77777777" w:rsidR="00634FA3" w:rsidRDefault="00F45672">
      <w:pPr>
        <w:pStyle w:val="Heading1"/>
        <w:numPr>
          <w:ilvl w:val="0"/>
          <w:numId w:val="1"/>
        </w:numPr>
        <w:tabs>
          <w:tab w:val="left" w:pos="594"/>
        </w:tabs>
        <w:ind w:left="593" w:hanging="308"/>
      </w:pPr>
      <w:r>
        <w:t>PLATA ŞI MODALITĂŢILE DE</w:t>
      </w:r>
      <w:r>
        <w:rPr>
          <w:spacing w:val="-2"/>
        </w:rPr>
        <w:t xml:space="preserve"> </w:t>
      </w:r>
      <w:r>
        <w:t>PLATĂ:</w:t>
      </w:r>
    </w:p>
    <w:p w14:paraId="7CD21086" w14:textId="77777777" w:rsidR="00634FA3" w:rsidRDefault="00F45672">
      <w:pPr>
        <w:spacing w:line="252" w:lineRule="exact"/>
        <w:ind w:left="286"/>
        <w:jc w:val="both"/>
        <w:rPr>
          <w:b/>
        </w:rPr>
      </w:pPr>
      <w:r>
        <w:rPr>
          <w:b/>
        </w:rPr>
        <w:t>Art. 3:</w:t>
      </w:r>
    </w:p>
    <w:p w14:paraId="21D0D526" w14:textId="77777777" w:rsidR="00634FA3" w:rsidRDefault="00F45672">
      <w:pPr>
        <w:tabs>
          <w:tab w:val="left" w:pos="8276"/>
          <w:tab w:val="left" w:pos="9200"/>
        </w:tabs>
        <w:spacing w:before="2"/>
        <w:ind w:left="286" w:right="117"/>
      </w:pPr>
      <w:r>
        <w:t xml:space="preserve">Suma </w:t>
      </w:r>
      <w:r>
        <w:rPr>
          <w:spacing w:val="14"/>
        </w:rPr>
        <w:t xml:space="preserve"> </w:t>
      </w:r>
      <w:r>
        <w:t xml:space="preserve">pe </w:t>
      </w:r>
      <w:r>
        <w:rPr>
          <w:spacing w:val="13"/>
        </w:rPr>
        <w:t xml:space="preserve"> </w:t>
      </w:r>
      <w:r>
        <w:t xml:space="preserve">care </w:t>
      </w:r>
      <w:r>
        <w:rPr>
          <w:spacing w:val="15"/>
        </w:rPr>
        <w:t xml:space="preserve"> </w:t>
      </w:r>
      <w:r>
        <w:rPr>
          <w:b/>
        </w:rPr>
        <w:t xml:space="preserve">Sponsorul </w:t>
      </w:r>
      <w:r>
        <w:rPr>
          <w:b/>
          <w:spacing w:val="15"/>
        </w:rPr>
        <w:t xml:space="preserve"> </w:t>
      </w:r>
      <w:r>
        <w:t xml:space="preserve">o </w:t>
      </w:r>
      <w:r>
        <w:rPr>
          <w:spacing w:val="14"/>
        </w:rPr>
        <w:t xml:space="preserve"> </w:t>
      </w:r>
      <w:r>
        <w:t xml:space="preserve">va </w:t>
      </w:r>
      <w:r>
        <w:rPr>
          <w:spacing w:val="13"/>
        </w:rPr>
        <w:t xml:space="preserve"> </w:t>
      </w:r>
      <w:r>
        <w:t xml:space="preserve">plăti </w:t>
      </w:r>
      <w:r>
        <w:rPr>
          <w:spacing w:val="15"/>
        </w:rPr>
        <w:t xml:space="preserve"> </w:t>
      </w:r>
      <w:r>
        <w:rPr>
          <w:b/>
        </w:rPr>
        <w:t xml:space="preserve">Beneficiarului </w:t>
      </w:r>
      <w:r>
        <w:rPr>
          <w:b/>
          <w:spacing w:val="16"/>
        </w:rPr>
        <w:t xml:space="preserve"> </w:t>
      </w:r>
      <w:r>
        <w:t xml:space="preserve">este </w:t>
      </w:r>
      <w:r>
        <w:rPr>
          <w:spacing w:val="15"/>
        </w:rPr>
        <w:t xml:space="preserve"> </w:t>
      </w:r>
      <w:r>
        <w:t>de</w:t>
      </w:r>
      <w:r>
        <w:rPr>
          <w:u w:val="single"/>
        </w:rPr>
        <w:t xml:space="preserve"> </w:t>
      </w:r>
      <w:r>
        <w:rPr>
          <w:u w:val="single"/>
        </w:rPr>
        <w:tab/>
      </w:r>
      <w:r>
        <w:t xml:space="preserve">RON și reprezintă până la 20% din impozitul pe profit al </w:t>
      </w:r>
      <w:r>
        <w:rPr>
          <w:b/>
        </w:rPr>
        <w:t>Sponsorului</w:t>
      </w:r>
      <w:r>
        <w:rPr>
          <w:b/>
          <w:spacing w:val="-13"/>
        </w:rPr>
        <w:t xml:space="preserve"> </w:t>
      </w:r>
      <w:r>
        <w:t xml:space="preserve">SC </w:t>
      </w:r>
      <w:r>
        <w:rPr>
          <w:u w:val="single"/>
        </w:rPr>
        <w:t xml:space="preserve"> </w:t>
      </w:r>
      <w:r>
        <w:rPr>
          <w:u w:val="single"/>
        </w:rPr>
        <w:tab/>
      </w:r>
      <w:r>
        <w:rPr>
          <w:u w:val="single"/>
        </w:rPr>
        <w:tab/>
      </w:r>
    </w:p>
    <w:p w14:paraId="638DDF01" w14:textId="77777777" w:rsidR="00634FA3" w:rsidRDefault="00634FA3">
      <w:pPr>
        <w:pStyle w:val="BodyText"/>
        <w:spacing w:before="10"/>
        <w:ind w:left="0"/>
        <w:rPr>
          <w:sz w:val="13"/>
        </w:rPr>
      </w:pPr>
    </w:p>
    <w:p w14:paraId="54B11F26" w14:textId="77777777" w:rsidR="00634FA3" w:rsidRDefault="00F45672">
      <w:pPr>
        <w:pStyle w:val="Heading1"/>
        <w:spacing w:before="93" w:line="240" w:lineRule="auto"/>
      </w:pPr>
      <w:r>
        <w:t>Art. 4:</w:t>
      </w:r>
    </w:p>
    <w:p w14:paraId="2A04E353" w14:textId="68366B48" w:rsidR="00634FA3" w:rsidRDefault="00F45672">
      <w:pPr>
        <w:pStyle w:val="BodyText"/>
        <w:spacing w:before="76" w:line="364" w:lineRule="auto"/>
        <w:ind w:right="179"/>
      </w:pPr>
      <w:r>
        <w:t>Plata se va face o singură dată cu OP în contul nr.  IBAN RO27 RZBR 0000 0600 1006 1717 deschis la Raiffeisen Bank – sucursala Moşilor</w:t>
      </w:r>
      <w:r w:rsidR="001D5ED1">
        <w:t>.</w:t>
      </w:r>
    </w:p>
    <w:p w14:paraId="1891BDEC" w14:textId="77777777" w:rsidR="00634FA3" w:rsidRDefault="00F45672">
      <w:pPr>
        <w:pStyle w:val="Heading1"/>
        <w:numPr>
          <w:ilvl w:val="0"/>
          <w:numId w:val="1"/>
        </w:numPr>
        <w:tabs>
          <w:tab w:val="left" w:pos="618"/>
        </w:tabs>
        <w:spacing w:before="174" w:line="240" w:lineRule="auto"/>
        <w:ind w:left="617" w:hanging="332"/>
      </w:pPr>
      <w:r>
        <w:t>OBLIGAŢIILE PĂRŢILOR</w:t>
      </w:r>
      <w:r>
        <w:rPr>
          <w:spacing w:val="-2"/>
        </w:rPr>
        <w:t xml:space="preserve"> </w:t>
      </w:r>
      <w:r>
        <w:t>CONTRACTANTE:</w:t>
      </w:r>
    </w:p>
    <w:p w14:paraId="2A2FC740" w14:textId="77777777" w:rsidR="00634FA3" w:rsidRDefault="00F45672">
      <w:pPr>
        <w:spacing w:before="2" w:line="252" w:lineRule="exact"/>
        <w:ind w:left="286"/>
        <w:rPr>
          <w:b/>
        </w:rPr>
      </w:pPr>
      <w:r>
        <w:rPr>
          <w:b/>
        </w:rPr>
        <w:t>Art. 5:</w:t>
      </w:r>
    </w:p>
    <w:p w14:paraId="21ED9840" w14:textId="598AB123" w:rsidR="00634FA3" w:rsidRDefault="00F45672" w:rsidP="001D5ED1">
      <w:pPr>
        <w:pStyle w:val="BodyText"/>
        <w:spacing w:line="252" w:lineRule="exact"/>
      </w:pPr>
      <w:r>
        <w:rPr>
          <w:b/>
        </w:rPr>
        <w:t>Sponsorul</w:t>
      </w:r>
      <w:r>
        <w:rPr>
          <w:b/>
          <w:spacing w:val="45"/>
        </w:rPr>
        <w:t xml:space="preserve"> </w:t>
      </w:r>
      <w:r>
        <w:t>se</w:t>
      </w:r>
      <w:r>
        <w:rPr>
          <w:spacing w:val="45"/>
        </w:rPr>
        <w:t xml:space="preserve"> </w:t>
      </w:r>
      <w:r>
        <w:t>obligă</w:t>
      </w:r>
      <w:r>
        <w:rPr>
          <w:spacing w:val="45"/>
        </w:rPr>
        <w:t xml:space="preserve"> </w:t>
      </w:r>
      <w:r>
        <w:t>să</w:t>
      </w:r>
      <w:r>
        <w:rPr>
          <w:spacing w:val="45"/>
        </w:rPr>
        <w:t xml:space="preserve"> </w:t>
      </w:r>
      <w:r>
        <w:t>redirectionez</w:t>
      </w:r>
      <w:r w:rsidR="001D5ED1">
        <w:t>e</w:t>
      </w:r>
      <w:r>
        <w:rPr>
          <w:spacing w:val="46"/>
        </w:rPr>
        <w:t xml:space="preserve"> </w:t>
      </w:r>
      <w:r>
        <w:t>suma</w:t>
      </w:r>
      <w:r>
        <w:rPr>
          <w:spacing w:val="44"/>
        </w:rPr>
        <w:t xml:space="preserve"> </w:t>
      </w:r>
      <w:r>
        <w:t>de</w:t>
      </w:r>
      <w:r w:rsidR="001D5ED1">
        <w:t xml:space="preserve"> _______</w:t>
      </w:r>
      <w:r>
        <w:t>RON</w:t>
      </w:r>
      <w:r>
        <w:rPr>
          <w:spacing w:val="15"/>
        </w:rPr>
        <w:t xml:space="preserve"> </w:t>
      </w:r>
      <w:r>
        <w:t>reprezentând</w:t>
      </w:r>
      <w:r>
        <w:rPr>
          <w:spacing w:val="14"/>
        </w:rPr>
        <w:t xml:space="preserve"> </w:t>
      </w:r>
      <w:r>
        <w:t>maxim</w:t>
      </w:r>
      <w:r>
        <w:rPr>
          <w:spacing w:val="17"/>
        </w:rPr>
        <w:t xml:space="preserve"> </w:t>
      </w:r>
      <w:r>
        <w:t>20%</w:t>
      </w:r>
      <w:r>
        <w:rPr>
          <w:spacing w:val="15"/>
        </w:rPr>
        <w:t xml:space="preserve"> </w:t>
      </w:r>
      <w:r>
        <w:t>din</w:t>
      </w:r>
      <w:r>
        <w:rPr>
          <w:spacing w:val="15"/>
        </w:rPr>
        <w:t xml:space="preserve"> </w:t>
      </w:r>
      <w:r>
        <w:t>impozitul</w:t>
      </w:r>
      <w:r>
        <w:rPr>
          <w:spacing w:val="13"/>
        </w:rPr>
        <w:t xml:space="preserve"> </w:t>
      </w:r>
      <w:r>
        <w:t>pe</w:t>
      </w:r>
      <w:r>
        <w:rPr>
          <w:spacing w:val="15"/>
        </w:rPr>
        <w:t xml:space="preserve"> </w:t>
      </w:r>
      <w:r>
        <w:t>profit</w:t>
      </w:r>
      <w:r>
        <w:rPr>
          <w:spacing w:val="15"/>
        </w:rPr>
        <w:t xml:space="preserve"> </w:t>
      </w:r>
      <w:r>
        <w:t>datorat</w:t>
      </w:r>
      <w:r>
        <w:rPr>
          <w:spacing w:val="15"/>
        </w:rPr>
        <w:t xml:space="preserve"> </w:t>
      </w:r>
      <w:r>
        <w:t>statului</w:t>
      </w:r>
      <w:r>
        <w:rPr>
          <w:spacing w:val="14"/>
        </w:rPr>
        <w:t xml:space="preserve"> </w:t>
      </w:r>
      <w:r>
        <w:t>către</w:t>
      </w:r>
    </w:p>
    <w:p w14:paraId="32F691F0" w14:textId="38BA7CEF" w:rsidR="00634FA3" w:rsidRDefault="00F45672">
      <w:pPr>
        <w:pStyle w:val="BodyText"/>
        <w:spacing w:line="252" w:lineRule="exact"/>
      </w:pPr>
      <w:r>
        <w:rPr>
          <w:b/>
        </w:rPr>
        <w:t>Beneficiar</w:t>
      </w:r>
      <w:r>
        <w:t>, pentru susţinerea activităţilor desfășurate de către acesta.</w:t>
      </w:r>
    </w:p>
    <w:p w14:paraId="6557A1E8" w14:textId="6DEB2D40" w:rsidR="001D5ED1" w:rsidRDefault="001D5ED1">
      <w:pPr>
        <w:pStyle w:val="BodyText"/>
        <w:spacing w:line="252" w:lineRule="exact"/>
      </w:pPr>
    </w:p>
    <w:p w14:paraId="7233E6A2" w14:textId="4C23D4C1" w:rsidR="001D5ED1" w:rsidRDefault="001D5ED1">
      <w:pPr>
        <w:pStyle w:val="BodyText"/>
        <w:spacing w:line="252" w:lineRule="exact"/>
      </w:pPr>
    </w:p>
    <w:p w14:paraId="15A5CC5A" w14:textId="149D632D" w:rsidR="001D5ED1" w:rsidRDefault="001D5ED1">
      <w:pPr>
        <w:pStyle w:val="BodyText"/>
        <w:spacing w:line="252" w:lineRule="exact"/>
      </w:pPr>
    </w:p>
    <w:p w14:paraId="74F27DF3" w14:textId="15D6D3DB" w:rsidR="001D5ED1" w:rsidRDefault="001D5ED1">
      <w:pPr>
        <w:pStyle w:val="BodyText"/>
        <w:spacing w:line="252" w:lineRule="exact"/>
      </w:pPr>
    </w:p>
    <w:p w14:paraId="6D8A46B5" w14:textId="6CC778E6" w:rsidR="001D5ED1" w:rsidRDefault="001D5ED1">
      <w:pPr>
        <w:pStyle w:val="BodyText"/>
        <w:spacing w:line="252" w:lineRule="exact"/>
      </w:pPr>
    </w:p>
    <w:p w14:paraId="3B76062B" w14:textId="77777777" w:rsidR="001D5ED1" w:rsidRDefault="001D5ED1">
      <w:pPr>
        <w:pStyle w:val="BodyText"/>
        <w:spacing w:line="252" w:lineRule="exact"/>
      </w:pPr>
    </w:p>
    <w:p w14:paraId="384970FD" w14:textId="77777777" w:rsidR="00634FA3" w:rsidRDefault="00634FA3">
      <w:pPr>
        <w:pStyle w:val="BodyText"/>
        <w:spacing w:before="1"/>
        <w:ind w:left="0"/>
      </w:pPr>
    </w:p>
    <w:p w14:paraId="74807AB7" w14:textId="77777777" w:rsidR="00634FA3" w:rsidRDefault="00F45672">
      <w:pPr>
        <w:pStyle w:val="Heading1"/>
        <w:spacing w:line="240" w:lineRule="auto"/>
      </w:pPr>
      <w:r>
        <w:lastRenderedPageBreak/>
        <w:t>Art. 6:</w:t>
      </w:r>
    </w:p>
    <w:p w14:paraId="4FF8A688" w14:textId="77777777" w:rsidR="00634FA3" w:rsidRDefault="00F45672">
      <w:pPr>
        <w:pStyle w:val="BodyText"/>
        <w:spacing w:before="75" w:line="242" w:lineRule="auto"/>
        <w:ind w:right="170"/>
        <w:jc w:val="both"/>
      </w:pPr>
      <w:r>
        <w:rPr>
          <w:b/>
        </w:rPr>
        <w:t xml:space="preserve">Beneficiarul </w:t>
      </w:r>
      <w:r>
        <w:t xml:space="preserve">se obligă să aducă la cunoştinţă publicului sponsorizarea pe durata contractului și să utilizeze sumele primite de la </w:t>
      </w:r>
      <w:r>
        <w:rPr>
          <w:b/>
        </w:rPr>
        <w:t xml:space="preserve">Sponsor </w:t>
      </w:r>
      <w:r>
        <w:t>în scopul stipulat în prezentul contract.</w:t>
      </w:r>
    </w:p>
    <w:p w14:paraId="11198128" w14:textId="77777777" w:rsidR="00634FA3" w:rsidRDefault="00F45672">
      <w:pPr>
        <w:pStyle w:val="Heading1"/>
        <w:numPr>
          <w:ilvl w:val="0"/>
          <w:numId w:val="1"/>
        </w:numPr>
        <w:tabs>
          <w:tab w:val="left" w:pos="558"/>
        </w:tabs>
        <w:spacing w:line="245" w:lineRule="exact"/>
        <w:ind w:left="557" w:hanging="272"/>
      </w:pPr>
      <w:r>
        <w:t>DURATA</w:t>
      </w:r>
      <w:r>
        <w:rPr>
          <w:spacing w:val="-4"/>
        </w:rPr>
        <w:t xml:space="preserve"> </w:t>
      </w:r>
      <w:r>
        <w:t>CONTRACTULUI:</w:t>
      </w:r>
    </w:p>
    <w:p w14:paraId="1A7C9587" w14:textId="77777777" w:rsidR="00634FA3" w:rsidRDefault="00F45672">
      <w:pPr>
        <w:spacing w:before="2"/>
        <w:ind w:left="286"/>
        <w:jc w:val="both"/>
        <w:rPr>
          <w:b/>
        </w:rPr>
      </w:pPr>
      <w:r>
        <w:rPr>
          <w:b/>
        </w:rPr>
        <w:t>Art. 7:</w:t>
      </w:r>
    </w:p>
    <w:p w14:paraId="38812626" w14:textId="77777777" w:rsidR="00634FA3" w:rsidRDefault="00F45672">
      <w:pPr>
        <w:pStyle w:val="BodyText"/>
        <w:spacing w:before="1"/>
        <w:ind w:right="175"/>
        <w:jc w:val="both"/>
      </w:pPr>
      <w:r>
        <w:t>Prezentul contract intra în vigoare la data semnarii lui de către ambele părți și este valabil 30 de zile, Contractul poate fi prelungit prin acordul scris al părţilor contractante cu cel puţin 5 zile înainte de expirare.</w:t>
      </w:r>
    </w:p>
    <w:p w14:paraId="4DA14BEE" w14:textId="77777777" w:rsidR="00634FA3" w:rsidRDefault="00634FA3">
      <w:pPr>
        <w:pStyle w:val="BodyText"/>
        <w:spacing w:before="10"/>
        <w:ind w:left="0"/>
        <w:rPr>
          <w:sz w:val="21"/>
        </w:rPr>
      </w:pPr>
    </w:p>
    <w:p w14:paraId="3FEAD848" w14:textId="77777777" w:rsidR="00634FA3" w:rsidRDefault="00F45672">
      <w:pPr>
        <w:pStyle w:val="Heading1"/>
        <w:numPr>
          <w:ilvl w:val="0"/>
          <w:numId w:val="1"/>
        </w:numPr>
        <w:tabs>
          <w:tab w:val="left" w:pos="623"/>
        </w:tabs>
        <w:ind w:left="622" w:hanging="337"/>
      </w:pPr>
      <w:r>
        <w:rPr>
          <w:spacing w:val="-3"/>
        </w:rPr>
        <w:t>ALTE</w:t>
      </w:r>
      <w:r>
        <w:rPr>
          <w:spacing w:val="-1"/>
        </w:rPr>
        <w:t xml:space="preserve"> </w:t>
      </w:r>
      <w:r>
        <w:t>CLAUZE:</w:t>
      </w:r>
    </w:p>
    <w:p w14:paraId="2F780E6F" w14:textId="77777777" w:rsidR="00634FA3" w:rsidRDefault="00F45672">
      <w:pPr>
        <w:spacing w:line="252" w:lineRule="exact"/>
        <w:ind w:left="286"/>
        <w:jc w:val="both"/>
        <w:rPr>
          <w:b/>
        </w:rPr>
      </w:pPr>
      <w:r>
        <w:rPr>
          <w:b/>
        </w:rPr>
        <w:t>Art. 8:</w:t>
      </w:r>
    </w:p>
    <w:p w14:paraId="2BCE8EB8" w14:textId="77777777" w:rsidR="00634FA3" w:rsidRDefault="00F45672">
      <w:pPr>
        <w:pStyle w:val="BodyText"/>
        <w:spacing w:before="2"/>
        <w:ind w:right="178"/>
        <w:jc w:val="both"/>
      </w:pPr>
      <w:r>
        <w:t>Evidenţa financiar-contabilă se ţine în RON, extrasele de cont fiind puse la dispoziţia părţilor, la cererea acestora.</w:t>
      </w:r>
    </w:p>
    <w:p w14:paraId="2E45ECE1" w14:textId="77777777" w:rsidR="00634FA3" w:rsidRDefault="00634FA3">
      <w:pPr>
        <w:pStyle w:val="BodyText"/>
        <w:spacing w:before="11"/>
        <w:ind w:left="0"/>
        <w:rPr>
          <w:sz w:val="21"/>
        </w:rPr>
      </w:pPr>
    </w:p>
    <w:p w14:paraId="4B9D4AE1" w14:textId="77777777" w:rsidR="00634FA3" w:rsidRDefault="00F45672">
      <w:pPr>
        <w:pStyle w:val="Heading1"/>
        <w:numPr>
          <w:ilvl w:val="0"/>
          <w:numId w:val="1"/>
        </w:numPr>
        <w:tabs>
          <w:tab w:val="left" w:pos="681"/>
        </w:tabs>
        <w:ind w:left="680" w:hanging="395"/>
      </w:pPr>
      <w:r>
        <w:t>RĂSPUNDEREA</w:t>
      </w:r>
      <w:r>
        <w:rPr>
          <w:spacing w:val="-6"/>
        </w:rPr>
        <w:t xml:space="preserve"> </w:t>
      </w:r>
      <w:r>
        <w:t>CONTRACTUALA:</w:t>
      </w:r>
    </w:p>
    <w:p w14:paraId="6C4E7D17" w14:textId="77777777" w:rsidR="00634FA3" w:rsidRDefault="00F45672">
      <w:pPr>
        <w:spacing w:line="252" w:lineRule="exact"/>
        <w:ind w:left="286"/>
        <w:jc w:val="both"/>
        <w:rPr>
          <w:b/>
        </w:rPr>
      </w:pPr>
      <w:r>
        <w:rPr>
          <w:b/>
        </w:rPr>
        <w:t>Art. 9:</w:t>
      </w:r>
    </w:p>
    <w:p w14:paraId="1A21D604" w14:textId="77777777" w:rsidR="00634FA3" w:rsidRDefault="00F45672">
      <w:pPr>
        <w:pStyle w:val="BodyText"/>
        <w:spacing w:before="4"/>
        <w:ind w:right="178"/>
        <w:jc w:val="both"/>
      </w:pPr>
      <w:r>
        <w:t>Pentru neîndeplinirea obligaţiilor, partea în culpă va plăti penalităţi de 0.1 %/zi raportate la valoarea prestaţiei neîndeplinite.</w:t>
      </w:r>
    </w:p>
    <w:p w14:paraId="1F1C1845" w14:textId="77777777" w:rsidR="00634FA3" w:rsidRDefault="00634FA3">
      <w:pPr>
        <w:pStyle w:val="BodyText"/>
        <w:spacing w:before="8"/>
        <w:ind w:left="0"/>
        <w:rPr>
          <w:sz w:val="21"/>
        </w:rPr>
      </w:pPr>
    </w:p>
    <w:p w14:paraId="13DBC71E" w14:textId="77777777" w:rsidR="00634FA3" w:rsidRDefault="00F45672">
      <w:pPr>
        <w:pStyle w:val="Heading1"/>
        <w:numPr>
          <w:ilvl w:val="0"/>
          <w:numId w:val="1"/>
        </w:numPr>
        <w:tabs>
          <w:tab w:val="left" w:pos="741"/>
        </w:tabs>
        <w:spacing w:before="1"/>
        <w:ind w:left="740" w:hanging="455"/>
      </w:pPr>
      <w:r>
        <w:t>FORŢA</w:t>
      </w:r>
      <w:r>
        <w:rPr>
          <w:spacing w:val="-6"/>
        </w:rPr>
        <w:t xml:space="preserve"> </w:t>
      </w:r>
      <w:r>
        <w:t>MAJORĂ:</w:t>
      </w:r>
    </w:p>
    <w:p w14:paraId="71727847" w14:textId="77777777" w:rsidR="00634FA3" w:rsidRDefault="00F45672">
      <w:pPr>
        <w:spacing w:line="252" w:lineRule="exact"/>
        <w:ind w:left="286"/>
        <w:jc w:val="both"/>
        <w:rPr>
          <w:b/>
        </w:rPr>
      </w:pPr>
      <w:r>
        <w:rPr>
          <w:b/>
        </w:rPr>
        <w:t>Art. 10:</w:t>
      </w:r>
    </w:p>
    <w:p w14:paraId="4F7D2657" w14:textId="77777777" w:rsidR="00634FA3" w:rsidRDefault="00F45672">
      <w:pPr>
        <w:pStyle w:val="BodyText"/>
        <w:spacing w:before="3"/>
        <w:ind w:right="173"/>
        <w:jc w:val="both"/>
      </w:pPr>
      <w:r>
        <w:t>Forţa majoră exonerează de răspundere părţile, în cazul neexecutării parţiale sau totale a obligaţiilor asumate prin prezentul contract. Prin forţa majoră se înţelege un eveniment independent de voinţa părţilor, imprevizibil şi insurmontabil, apărut după încheierea contractului şi care împiedică părţile să execute total sau parţial obligaţiile asumate.</w:t>
      </w:r>
    </w:p>
    <w:p w14:paraId="0F34BCD6" w14:textId="77777777" w:rsidR="00634FA3" w:rsidRDefault="00F45672">
      <w:pPr>
        <w:pStyle w:val="BodyText"/>
        <w:ind w:right="172"/>
        <w:jc w:val="both"/>
      </w:pPr>
      <w:r>
        <w:t>Partea care invocă forţa majoră are obligaţia să o aducă la cunoştinţa celeilalte părţi, în scris, în maximum 3 (trei) zile de la apariţie, iar dovada forţei majore, împreună cu avertizarea asupra efectelor şi întinderii posibile a forţei majore, se va comunica în maximum 15 (cincisprezece zile) de la apariţie.</w:t>
      </w:r>
    </w:p>
    <w:p w14:paraId="753D206D" w14:textId="77777777" w:rsidR="00634FA3" w:rsidRDefault="00F45672">
      <w:pPr>
        <w:pStyle w:val="BodyText"/>
        <w:ind w:right="181"/>
        <w:jc w:val="both"/>
      </w:pPr>
      <w:r>
        <w:t>Data de referinţă este data ştampilei poştei de expediere. Dovada va fi certificată de Camera de Comerţ şi Industrie sau alt organism abilitat de legea statului care o invocă.</w:t>
      </w:r>
    </w:p>
    <w:p w14:paraId="4511E8C3" w14:textId="77777777" w:rsidR="00634FA3" w:rsidRDefault="00F45672">
      <w:pPr>
        <w:pStyle w:val="BodyText"/>
        <w:spacing w:before="1"/>
        <w:ind w:right="177"/>
        <w:jc w:val="both"/>
      </w:pPr>
      <w:r>
        <w:t>Partea care invocă forţa majoră are obligaţia să aducă la cunoştinţa celeilalte părţi încetarea cauzei acesteia în maximum 15 (cincisprezece) zile de la încetare.</w:t>
      </w:r>
    </w:p>
    <w:p w14:paraId="5B1B61B9" w14:textId="77777777" w:rsidR="00634FA3" w:rsidRDefault="00F45672">
      <w:pPr>
        <w:pStyle w:val="BodyText"/>
        <w:ind w:right="171"/>
        <w:jc w:val="both"/>
      </w:pPr>
      <w:r>
        <w:t>Dacă aceste împrejurări şi consecinţele lor durează mai mult de 6 luni, fiecare partener poate renunţa la executarea contractului pe mai departe. În acest caz, nici una din părţi nu are dreptul de a cere despăgubiri la cealaltă parte, dar ele au îndatorirea de a-şi onora toate obligaţiile până la această dată.</w:t>
      </w:r>
    </w:p>
    <w:p w14:paraId="4480CABA" w14:textId="77777777" w:rsidR="00634FA3" w:rsidRDefault="00634FA3">
      <w:pPr>
        <w:pStyle w:val="BodyText"/>
        <w:spacing w:before="7"/>
        <w:ind w:left="0"/>
        <w:rPr>
          <w:sz w:val="21"/>
        </w:rPr>
      </w:pPr>
    </w:p>
    <w:p w14:paraId="1BEE1737" w14:textId="77777777" w:rsidR="00634FA3" w:rsidRDefault="00F45672">
      <w:pPr>
        <w:pStyle w:val="Heading1"/>
        <w:numPr>
          <w:ilvl w:val="0"/>
          <w:numId w:val="1"/>
        </w:numPr>
        <w:tabs>
          <w:tab w:val="left" w:pos="620"/>
        </w:tabs>
        <w:spacing w:line="240" w:lineRule="auto"/>
        <w:ind w:left="619" w:hanging="334"/>
      </w:pPr>
      <w:r>
        <w:t>CLAUZA DE NON-CONFORMARE A</w:t>
      </w:r>
      <w:r>
        <w:rPr>
          <w:spacing w:val="-10"/>
        </w:rPr>
        <w:t xml:space="preserve"> </w:t>
      </w:r>
      <w:r>
        <w:t>CONTRACTULUI:</w:t>
      </w:r>
    </w:p>
    <w:p w14:paraId="17FD6410" w14:textId="77777777" w:rsidR="00634FA3" w:rsidRDefault="00F45672">
      <w:pPr>
        <w:spacing w:before="2"/>
        <w:ind w:left="286"/>
        <w:jc w:val="both"/>
        <w:rPr>
          <w:b/>
        </w:rPr>
      </w:pPr>
      <w:r>
        <w:rPr>
          <w:b/>
        </w:rPr>
        <w:t>Art. 11:</w:t>
      </w:r>
    </w:p>
    <w:p w14:paraId="6EF46D70" w14:textId="77777777" w:rsidR="00634FA3" w:rsidRDefault="00F45672">
      <w:pPr>
        <w:pStyle w:val="BodyText"/>
        <w:spacing w:before="1"/>
        <w:ind w:right="176"/>
        <w:jc w:val="both"/>
      </w:pPr>
      <w:r>
        <w:t>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14:paraId="3217414C" w14:textId="77777777" w:rsidR="00634FA3" w:rsidRDefault="00634FA3">
      <w:pPr>
        <w:pStyle w:val="BodyText"/>
        <w:spacing w:before="10"/>
        <w:ind w:left="0"/>
        <w:rPr>
          <w:sz w:val="21"/>
        </w:rPr>
      </w:pPr>
    </w:p>
    <w:p w14:paraId="4130D1C2" w14:textId="77777777" w:rsidR="00634FA3" w:rsidRDefault="00F45672">
      <w:pPr>
        <w:pStyle w:val="Heading1"/>
        <w:numPr>
          <w:ilvl w:val="0"/>
          <w:numId w:val="1"/>
        </w:numPr>
        <w:tabs>
          <w:tab w:val="left" w:pos="558"/>
        </w:tabs>
        <w:ind w:left="557" w:hanging="272"/>
      </w:pPr>
      <w:r>
        <w:t>CLAUZA DE CESIUNE A</w:t>
      </w:r>
      <w:r>
        <w:rPr>
          <w:spacing w:val="-12"/>
        </w:rPr>
        <w:t xml:space="preserve"> </w:t>
      </w:r>
      <w:r>
        <w:t>CONTRACTULUI:</w:t>
      </w:r>
    </w:p>
    <w:p w14:paraId="08EBCE74" w14:textId="77777777" w:rsidR="00634FA3" w:rsidRDefault="00F45672">
      <w:pPr>
        <w:spacing w:line="252" w:lineRule="exact"/>
        <w:ind w:left="286"/>
        <w:jc w:val="both"/>
        <w:rPr>
          <w:b/>
        </w:rPr>
      </w:pPr>
      <w:r>
        <w:rPr>
          <w:b/>
        </w:rPr>
        <w:t>Art. 12:</w:t>
      </w:r>
    </w:p>
    <w:p w14:paraId="595BFCD9" w14:textId="77777777" w:rsidR="00634FA3" w:rsidRDefault="00F45672">
      <w:pPr>
        <w:pStyle w:val="BodyText"/>
        <w:spacing w:before="4"/>
        <w:ind w:right="177"/>
        <w:jc w:val="both"/>
      </w:pPr>
      <w:r>
        <w:t>Una dintre părţi poate transmite unei terţe persoane, total sau parţial, drepturile şi obligaţiile ce i se cuvin prin acest contract, numai dacă a obţinut acordul scris al celeilalte părţi, care trebuie comunicat în 5 zile. Dacă nu se primeşte nici un răspuns, înseamnă că nu se consimte la cesiunea contractului şi aceasta nu poate avea</w:t>
      </w:r>
      <w:r>
        <w:rPr>
          <w:spacing w:val="-13"/>
        </w:rPr>
        <w:t xml:space="preserve"> </w:t>
      </w:r>
      <w:r>
        <w:t>loc.</w:t>
      </w:r>
    </w:p>
    <w:p w14:paraId="39000053" w14:textId="77777777" w:rsidR="00634FA3" w:rsidRDefault="00634FA3">
      <w:pPr>
        <w:pStyle w:val="BodyText"/>
        <w:spacing w:before="4"/>
        <w:ind w:right="177"/>
        <w:jc w:val="both"/>
      </w:pPr>
    </w:p>
    <w:p w14:paraId="501954C8" w14:textId="77777777" w:rsidR="00634FA3" w:rsidRDefault="00634FA3">
      <w:pPr>
        <w:pStyle w:val="BodyText"/>
        <w:spacing w:before="4"/>
        <w:ind w:right="177"/>
        <w:jc w:val="both"/>
      </w:pPr>
    </w:p>
    <w:p w14:paraId="76D65452" w14:textId="77777777" w:rsidR="00634FA3" w:rsidRDefault="00634FA3">
      <w:pPr>
        <w:pStyle w:val="BodyText"/>
        <w:spacing w:before="4"/>
        <w:ind w:right="177"/>
        <w:jc w:val="both"/>
      </w:pPr>
    </w:p>
    <w:p w14:paraId="176DBB90" w14:textId="77777777" w:rsidR="00634FA3" w:rsidRDefault="00634FA3">
      <w:pPr>
        <w:pStyle w:val="BodyText"/>
        <w:spacing w:before="4"/>
        <w:ind w:right="177"/>
        <w:jc w:val="both"/>
      </w:pPr>
    </w:p>
    <w:p w14:paraId="67C13AD5" w14:textId="77777777" w:rsidR="00634FA3" w:rsidRDefault="00634FA3">
      <w:pPr>
        <w:pStyle w:val="BodyText"/>
        <w:spacing w:before="4"/>
        <w:ind w:right="177"/>
        <w:jc w:val="both"/>
      </w:pPr>
    </w:p>
    <w:p w14:paraId="7AFAEE11" w14:textId="77777777" w:rsidR="00634FA3" w:rsidRDefault="00F45672">
      <w:pPr>
        <w:pStyle w:val="Heading1"/>
        <w:numPr>
          <w:ilvl w:val="0"/>
          <w:numId w:val="1"/>
        </w:numPr>
        <w:tabs>
          <w:tab w:val="left" w:pos="618"/>
        </w:tabs>
        <w:spacing w:line="249" w:lineRule="exact"/>
        <w:ind w:left="617" w:hanging="332"/>
      </w:pPr>
      <w:r>
        <w:t>ÎNCETAREA</w:t>
      </w:r>
      <w:r>
        <w:rPr>
          <w:spacing w:val="-6"/>
        </w:rPr>
        <w:t xml:space="preserve"> </w:t>
      </w:r>
      <w:r>
        <w:t>CONTRACTULUI:</w:t>
      </w:r>
    </w:p>
    <w:p w14:paraId="078C0993" w14:textId="77777777" w:rsidR="00634FA3" w:rsidRDefault="00F45672">
      <w:pPr>
        <w:widowControl/>
      </w:pPr>
      <w:r>
        <w:rPr>
          <w:rFonts w:eastAsia="SimSun"/>
          <w:b/>
          <w:bCs/>
          <w:color w:val="000000"/>
          <w:lang w:val="en-US" w:eastAsia="zh-CN" w:bidi="ar"/>
        </w:rPr>
        <w:t xml:space="preserve">Art. 14: </w:t>
      </w:r>
    </w:p>
    <w:p w14:paraId="22580892" w14:textId="77777777" w:rsidR="00634FA3" w:rsidRDefault="00F45672">
      <w:pPr>
        <w:widowControl/>
      </w:pPr>
      <w:r>
        <w:rPr>
          <w:rFonts w:eastAsia="SimSun"/>
          <w:color w:val="000000"/>
          <w:lang w:val="en-US" w:eastAsia="zh-CN" w:bidi="ar"/>
        </w:rPr>
        <w:t xml:space="preserve">Încetarea contractului poate fi realizată numai cu acordul scris al ambelor părţi, făcând </w:t>
      </w:r>
    </w:p>
    <w:p w14:paraId="264D9D69" w14:textId="77777777" w:rsidR="00634FA3" w:rsidRDefault="00F45672">
      <w:pPr>
        <w:widowControl/>
      </w:pPr>
      <w:r>
        <w:rPr>
          <w:rFonts w:eastAsia="SimSun"/>
          <w:color w:val="000000"/>
          <w:lang w:val="en-US" w:eastAsia="zh-CN" w:bidi="ar"/>
        </w:rPr>
        <w:t xml:space="preserve">excepţie următoarele cazuri: </w:t>
      </w:r>
    </w:p>
    <w:p w14:paraId="0A9C8CDB" w14:textId="77777777" w:rsidR="00634FA3" w:rsidRDefault="00F45672">
      <w:pPr>
        <w:widowControl/>
      </w:pPr>
      <w:r>
        <w:rPr>
          <w:rFonts w:eastAsia="SimSun"/>
          <w:color w:val="000000"/>
          <w:lang w:val="en-US" w:eastAsia="zh-CN" w:bidi="ar"/>
        </w:rPr>
        <w:t xml:space="preserve">- în cazul când realizarea obiectului contractului este evident imposibilă; </w:t>
      </w:r>
    </w:p>
    <w:p w14:paraId="32D45A84" w14:textId="77777777" w:rsidR="00634FA3" w:rsidRDefault="00F45672">
      <w:pPr>
        <w:widowControl/>
      </w:pPr>
      <w:r>
        <w:rPr>
          <w:rFonts w:eastAsia="SimSun"/>
          <w:color w:val="000000"/>
          <w:lang w:val="en-US" w:eastAsia="zh-CN" w:bidi="ar"/>
        </w:rPr>
        <w:t xml:space="preserve">- la expirarea termenului contractului, când părţile au notificat în acest sens; </w:t>
      </w:r>
    </w:p>
    <w:p w14:paraId="17A15332" w14:textId="77777777" w:rsidR="00634FA3" w:rsidRDefault="00F45672">
      <w:pPr>
        <w:widowControl/>
      </w:pPr>
      <w:r>
        <w:rPr>
          <w:rFonts w:eastAsia="SimSun"/>
          <w:color w:val="000000"/>
          <w:lang w:val="en-US" w:eastAsia="zh-CN" w:bidi="ar"/>
        </w:rPr>
        <w:t xml:space="preserve">- când este reziliat (rezolvit) pentru neexecutare; </w:t>
      </w:r>
    </w:p>
    <w:p w14:paraId="23016574"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 forţă majoră. </w:t>
      </w:r>
    </w:p>
    <w:p w14:paraId="079DE724" w14:textId="77777777" w:rsidR="00634FA3" w:rsidRDefault="00634FA3">
      <w:pPr>
        <w:widowControl/>
        <w:rPr>
          <w:rFonts w:eastAsia="SimSun"/>
          <w:color w:val="000000"/>
          <w:lang w:val="en-US" w:eastAsia="zh-CN" w:bidi="ar"/>
        </w:rPr>
      </w:pPr>
    </w:p>
    <w:p w14:paraId="4FB8F4F1" w14:textId="77777777" w:rsidR="00634FA3" w:rsidRDefault="00F45672">
      <w:pPr>
        <w:widowControl/>
      </w:pPr>
      <w:r>
        <w:rPr>
          <w:rFonts w:eastAsia="SimSun"/>
          <w:b/>
          <w:bCs/>
          <w:color w:val="000000"/>
          <w:lang w:val="en-US" w:eastAsia="zh-CN" w:bidi="ar"/>
        </w:rPr>
        <w:t xml:space="preserve">XII. LITIGII: </w:t>
      </w:r>
    </w:p>
    <w:p w14:paraId="0599A97B" w14:textId="77777777" w:rsidR="00634FA3" w:rsidRDefault="00F45672">
      <w:pPr>
        <w:widowControl/>
      </w:pPr>
      <w:r>
        <w:rPr>
          <w:rFonts w:eastAsia="SimSun"/>
          <w:b/>
          <w:bCs/>
          <w:color w:val="000000"/>
          <w:lang w:val="en-US" w:eastAsia="zh-CN" w:bidi="ar"/>
        </w:rPr>
        <w:t xml:space="preserve">Art. 15: </w:t>
      </w:r>
    </w:p>
    <w:p w14:paraId="730784AF" w14:textId="77777777" w:rsidR="00634FA3" w:rsidRDefault="00F45672">
      <w:pPr>
        <w:widowControl/>
      </w:pPr>
      <w:r>
        <w:rPr>
          <w:rFonts w:eastAsia="SimSun"/>
          <w:color w:val="000000"/>
          <w:lang w:val="en-US" w:eastAsia="zh-CN" w:bidi="ar"/>
        </w:rPr>
        <w:t xml:space="preserve">Litigiile care se vor naşte din prezentul contract sau în legătură cu prezentul contract, </w:t>
      </w:r>
    </w:p>
    <w:p w14:paraId="027A25D7" w14:textId="77777777" w:rsidR="00634FA3" w:rsidRDefault="00F45672">
      <w:pPr>
        <w:widowControl/>
      </w:pPr>
      <w:r>
        <w:rPr>
          <w:rFonts w:eastAsia="SimSun"/>
          <w:color w:val="000000"/>
          <w:lang w:val="en-US" w:eastAsia="zh-CN" w:bidi="ar"/>
        </w:rPr>
        <w:t xml:space="preserve">inclusiv cele referitoare la validitatea, interpretarea, executarea sau desfiinţarea lui vor fi </w:t>
      </w:r>
    </w:p>
    <w:p w14:paraId="230A4AC0" w14:textId="77777777" w:rsidR="00634FA3" w:rsidRDefault="00F45672">
      <w:pPr>
        <w:widowControl/>
      </w:pPr>
      <w:r>
        <w:rPr>
          <w:rFonts w:eastAsia="SimSun"/>
          <w:color w:val="000000"/>
          <w:lang w:val="en-US" w:eastAsia="zh-CN" w:bidi="ar"/>
        </w:rPr>
        <w:t xml:space="preserve">soluţionate pe cale amiabilă. </w:t>
      </w:r>
    </w:p>
    <w:p w14:paraId="5CE27095" w14:textId="77777777" w:rsidR="00634FA3" w:rsidRDefault="00F45672">
      <w:pPr>
        <w:widowControl/>
      </w:pPr>
      <w:r>
        <w:rPr>
          <w:rFonts w:eastAsia="SimSun"/>
          <w:b/>
          <w:bCs/>
          <w:color w:val="000000"/>
          <w:lang w:val="en-US" w:eastAsia="zh-CN" w:bidi="ar"/>
        </w:rPr>
        <w:t xml:space="preserve">Art. 16: </w:t>
      </w:r>
    </w:p>
    <w:p w14:paraId="7605E3E2" w14:textId="77777777" w:rsidR="00634FA3" w:rsidRDefault="00F45672">
      <w:pPr>
        <w:widowControl/>
      </w:pPr>
      <w:r>
        <w:rPr>
          <w:rFonts w:eastAsia="SimSun"/>
          <w:color w:val="000000"/>
          <w:lang w:val="en-US" w:eastAsia="zh-CN" w:bidi="ar"/>
        </w:rPr>
        <w:t xml:space="preserve">Orice litigiu decurgând din sau în legătură cu acest contract, inclusiv referitor la încheierea, </w:t>
      </w:r>
    </w:p>
    <w:p w14:paraId="5B045A8C" w14:textId="77777777" w:rsidR="00634FA3" w:rsidRDefault="00F45672">
      <w:pPr>
        <w:widowControl/>
      </w:pPr>
      <w:r>
        <w:rPr>
          <w:rFonts w:eastAsia="SimSun"/>
          <w:color w:val="000000"/>
          <w:lang w:val="en-US" w:eastAsia="zh-CN" w:bidi="ar"/>
        </w:rPr>
        <w:t xml:space="preserve">executarea ori desfiinţarea lui, se va soluţiona de catre instantele judecatoresti de la sediul </w:t>
      </w:r>
    </w:p>
    <w:p w14:paraId="51129A07"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sponsorului. </w:t>
      </w:r>
    </w:p>
    <w:p w14:paraId="51ABF155" w14:textId="77777777" w:rsidR="00634FA3" w:rsidRDefault="00634FA3">
      <w:pPr>
        <w:widowControl/>
        <w:rPr>
          <w:rFonts w:eastAsia="SimSun"/>
          <w:color w:val="000000"/>
          <w:lang w:val="en-US" w:eastAsia="zh-CN" w:bidi="ar"/>
        </w:rPr>
      </w:pPr>
    </w:p>
    <w:p w14:paraId="4C562E35" w14:textId="77777777" w:rsidR="00634FA3" w:rsidRDefault="00F45672">
      <w:pPr>
        <w:widowControl/>
      </w:pPr>
      <w:r>
        <w:rPr>
          <w:rFonts w:eastAsia="SimSun"/>
          <w:b/>
          <w:bCs/>
          <w:color w:val="000000"/>
          <w:lang w:val="en-US" w:eastAsia="zh-CN" w:bidi="ar"/>
        </w:rPr>
        <w:t xml:space="preserve">XIII. DISPOZIŢII FINALE: </w:t>
      </w:r>
    </w:p>
    <w:p w14:paraId="2137896A" w14:textId="77777777" w:rsidR="00634FA3" w:rsidRDefault="00F45672">
      <w:pPr>
        <w:widowControl/>
      </w:pPr>
      <w:r>
        <w:rPr>
          <w:rFonts w:eastAsia="SimSun"/>
          <w:b/>
          <w:bCs/>
          <w:color w:val="000000"/>
          <w:lang w:val="en-US" w:eastAsia="zh-CN" w:bidi="ar"/>
        </w:rPr>
        <w:t xml:space="preserve">Art. 17: </w:t>
      </w:r>
    </w:p>
    <w:p w14:paraId="6A9F5908" w14:textId="77777777" w:rsidR="00634FA3" w:rsidRDefault="00F45672">
      <w:pPr>
        <w:widowControl/>
      </w:pPr>
      <w:r>
        <w:rPr>
          <w:rFonts w:eastAsia="SimSun"/>
          <w:color w:val="000000"/>
          <w:lang w:val="en-US" w:eastAsia="zh-CN" w:bidi="ar"/>
        </w:rPr>
        <w:t xml:space="preserve">Prezentul contract intră în vigoare la data semnării sale sale şi este încheiat în </w:t>
      </w:r>
    </w:p>
    <w:p w14:paraId="7E278A94" w14:textId="77777777" w:rsidR="00634FA3" w:rsidRDefault="00F45672">
      <w:pPr>
        <w:widowControl/>
      </w:pPr>
      <w:r>
        <w:rPr>
          <w:rFonts w:eastAsia="SimSun"/>
          <w:color w:val="000000"/>
          <w:lang w:val="en-US" w:eastAsia="zh-CN" w:bidi="ar"/>
        </w:rPr>
        <w:t xml:space="preserve">conformitate cu prevederile Legii nr. 32/1994, aşa cum a fost modificată, respectiv ale </w:t>
      </w:r>
    </w:p>
    <w:p w14:paraId="4DFC4793" w14:textId="77777777" w:rsidR="00634FA3" w:rsidRDefault="00F45672">
      <w:pPr>
        <w:widowControl/>
      </w:pPr>
      <w:r>
        <w:rPr>
          <w:rFonts w:eastAsia="SimSun"/>
          <w:color w:val="000000"/>
          <w:lang w:val="en-US" w:eastAsia="zh-CN" w:bidi="ar"/>
        </w:rPr>
        <w:t xml:space="preserve">Codului fiscal, aşa cum a fost modificat, supunându-se prevederilor acestora. </w:t>
      </w:r>
    </w:p>
    <w:p w14:paraId="6252BD53" w14:textId="77777777" w:rsidR="00634FA3" w:rsidRDefault="00F45672">
      <w:pPr>
        <w:widowControl/>
      </w:pPr>
      <w:r>
        <w:rPr>
          <w:rFonts w:eastAsia="SimSun"/>
          <w:b/>
          <w:bCs/>
          <w:color w:val="000000"/>
          <w:lang w:val="en-US" w:eastAsia="zh-CN" w:bidi="ar"/>
        </w:rPr>
        <w:t xml:space="preserve">Art. 18: </w:t>
      </w:r>
    </w:p>
    <w:p w14:paraId="1B35FAB6" w14:textId="77777777" w:rsidR="00634FA3" w:rsidRDefault="00F45672">
      <w:pPr>
        <w:widowControl/>
      </w:pPr>
      <w:r>
        <w:rPr>
          <w:rFonts w:eastAsia="SimSun"/>
          <w:color w:val="000000"/>
          <w:lang w:val="en-US" w:eastAsia="zh-CN" w:bidi="ar"/>
        </w:rPr>
        <w:t xml:space="preserve">Prezentul contract s-a încheiat şi semnat în 2 exemplare originale de egală valoare </w:t>
      </w:r>
    </w:p>
    <w:p w14:paraId="00DFDEA1"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juridică, la data de .......................................... </w:t>
      </w:r>
    </w:p>
    <w:p w14:paraId="276C770B" w14:textId="77777777" w:rsidR="00634FA3" w:rsidRDefault="00634FA3">
      <w:pPr>
        <w:widowControl/>
        <w:rPr>
          <w:rFonts w:eastAsia="SimSun"/>
          <w:color w:val="000000"/>
          <w:lang w:val="en-US" w:eastAsia="zh-CN" w:bidi="ar"/>
        </w:rPr>
      </w:pPr>
    </w:p>
    <w:p w14:paraId="071FAF73" w14:textId="77777777" w:rsidR="00634FA3" w:rsidRDefault="00634FA3">
      <w:pPr>
        <w:widowControl/>
        <w:rPr>
          <w:rFonts w:eastAsia="SimSun"/>
          <w:color w:val="000000"/>
          <w:lang w:val="en-US" w:eastAsia="zh-CN" w:bidi="ar"/>
        </w:rPr>
      </w:pPr>
    </w:p>
    <w:p w14:paraId="659A9492" w14:textId="77777777" w:rsidR="00634FA3" w:rsidRDefault="00634FA3">
      <w:pPr>
        <w:widowControl/>
        <w:rPr>
          <w:rFonts w:eastAsia="SimSun"/>
          <w:color w:val="000000"/>
          <w:lang w:val="en-US" w:eastAsia="zh-CN" w:bidi="ar"/>
        </w:rPr>
      </w:pPr>
    </w:p>
    <w:p w14:paraId="764299A9" w14:textId="77777777" w:rsidR="00634FA3" w:rsidRDefault="00F45672">
      <w:pPr>
        <w:widowControl/>
        <w:rPr>
          <w:rFonts w:eastAsia="SimSun"/>
          <w:b/>
          <w:bCs/>
          <w:color w:val="000000"/>
          <w:lang w:val="en-US" w:eastAsia="zh-CN" w:bidi="ar"/>
        </w:rPr>
      </w:pPr>
      <w:r>
        <w:rPr>
          <w:rFonts w:eastAsia="SimSun"/>
          <w:b/>
          <w:bCs/>
          <w:color w:val="000000"/>
          <w:lang w:val="en-US" w:eastAsia="zh-CN" w:bidi="ar"/>
        </w:rPr>
        <w:t xml:space="preserve">SPONSOR, </w:t>
      </w:r>
      <w:r>
        <w:rPr>
          <w:rFonts w:eastAsia="SimSun"/>
          <w:b/>
          <w:bCs/>
          <w:color w:val="000000"/>
          <w:lang w:eastAsia="zh-CN" w:bidi="ar"/>
        </w:rPr>
        <w:t xml:space="preserve">                                                                                </w:t>
      </w:r>
      <w:r>
        <w:rPr>
          <w:rFonts w:eastAsia="SimSun"/>
          <w:b/>
          <w:bCs/>
          <w:color w:val="000000"/>
          <w:lang w:val="en-US" w:eastAsia="zh-CN" w:bidi="ar"/>
        </w:rPr>
        <w:t xml:space="preserve">BENEFICIAR, </w:t>
      </w:r>
    </w:p>
    <w:p w14:paraId="740DF136" w14:textId="77777777" w:rsidR="00634FA3" w:rsidRDefault="00634FA3">
      <w:pPr>
        <w:widowControl/>
        <w:rPr>
          <w:rFonts w:eastAsia="SimSun"/>
          <w:b/>
          <w:bCs/>
          <w:color w:val="000000"/>
          <w:lang w:val="en-US" w:eastAsia="zh-CN" w:bidi="ar"/>
        </w:rPr>
      </w:pPr>
    </w:p>
    <w:p w14:paraId="55EB9888" w14:textId="77777777" w:rsidR="00634FA3" w:rsidRDefault="00F45672">
      <w:pPr>
        <w:widowControl/>
        <w:rPr>
          <w:rFonts w:eastAsia="SimSun"/>
          <w:b/>
          <w:bCs/>
          <w:color w:val="000000"/>
          <w:lang w:eastAsia="zh-CN" w:bidi="ar"/>
        </w:rPr>
      </w:pPr>
      <w:r>
        <w:rPr>
          <w:rFonts w:eastAsia="SimSun"/>
          <w:color w:val="000000"/>
          <w:lang w:val="en-US" w:eastAsia="zh-CN" w:bidi="ar"/>
        </w:rPr>
        <w:t xml:space="preserve">S.C. …………………………………………… </w:t>
      </w:r>
      <w:r>
        <w:rPr>
          <w:rFonts w:eastAsia="SimSun"/>
          <w:color w:val="000000"/>
          <w:lang w:eastAsia="zh-CN" w:bidi="ar"/>
        </w:rPr>
        <w:t xml:space="preserve">                  </w:t>
      </w:r>
      <w:r>
        <w:rPr>
          <w:rFonts w:eastAsia="SimSun"/>
          <w:b/>
          <w:bCs/>
          <w:color w:val="000000"/>
          <w:lang w:val="en-US" w:eastAsia="zh-CN" w:bidi="ar"/>
        </w:rPr>
        <w:t>ASOCIATIA</w:t>
      </w:r>
      <w:r>
        <w:rPr>
          <w:rFonts w:eastAsia="SimSun"/>
          <w:b/>
          <w:bCs/>
          <w:color w:val="000000"/>
          <w:lang w:eastAsia="zh-CN" w:bidi="ar"/>
        </w:rPr>
        <w:t xml:space="preserve"> MAI MULT  VERDE</w:t>
      </w:r>
    </w:p>
    <w:p w14:paraId="4A47733F" w14:textId="77777777" w:rsidR="00634FA3" w:rsidRDefault="00634FA3">
      <w:pPr>
        <w:widowControl/>
        <w:rPr>
          <w:rFonts w:eastAsia="SimSun"/>
          <w:b/>
          <w:bCs/>
          <w:color w:val="000000"/>
          <w:lang w:eastAsia="zh-CN" w:bidi="ar"/>
        </w:rPr>
      </w:pPr>
    </w:p>
    <w:p w14:paraId="321D098F" w14:textId="032B0D6B" w:rsidR="00634FA3" w:rsidRDefault="00F45672">
      <w:pPr>
        <w:widowControl/>
        <w:ind w:left="6160" w:hangingChars="2800" w:hanging="6160"/>
        <w:rPr>
          <w:rFonts w:eastAsia="SimSun"/>
          <w:b/>
          <w:bCs/>
          <w:color w:val="000000"/>
          <w:lang w:val="en-US" w:eastAsia="zh-CN" w:bidi="ar"/>
        </w:rPr>
      </w:pPr>
      <w:r>
        <w:rPr>
          <w:rFonts w:eastAsia="SimSun"/>
          <w:color w:val="000000"/>
          <w:lang w:val="en-US" w:eastAsia="zh-CN" w:bidi="ar"/>
        </w:rPr>
        <w:t>Nume si prenume……………………………</w:t>
      </w:r>
      <w:r>
        <w:rPr>
          <w:rFonts w:eastAsia="SimSun"/>
          <w:color w:val="000000"/>
          <w:lang w:eastAsia="zh-CN" w:bidi="ar"/>
        </w:rPr>
        <w:t xml:space="preserve">                    N</w:t>
      </w:r>
      <w:r>
        <w:rPr>
          <w:rFonts w:eastAsia="SimSun"/>
          <w:color w:val="000000"/>
          <w:lang w:val="en-US" w:eastAsia="zh-CN" w:bidi="ar"/>
        </w:rPr>
        <w:t xml:space="preserve">ume si Prenume </w:t>
      </w:r>
      <w:r w:rsidR="00C45A22">
        <w:rPr>
          <w:rFonts w:eastAsia="SimSun"/>
          <w:color w:val="000000"/>
          <w:lang w:eastAsia="zh-CN" w:bidi="ar"/>
        </w:rPr>
        <w:t>Andreea Hofer</w:t>
      </w:r>
      <w:r>
        <w:rPr>
          <w:rFonts w:eastAsia="SimSun"/>
          <w:b/>
          <w:bCs/>
          <w:color w:val="000000"/>
          <w:lang w:val="en-US" w:eastAsia="zh-CN" w:bidi="ar"/>
        </w:rPr>
        <w:t xml:space="preserve">  </w:t>
      </w:r>
    </w:p>
    <w:p w14:paraId="1F048C57" w14:textId="77777777" w:rsidR="00634FA3" w:rsidRDefault="00634FA3">
      <w:pPr>
        <w:widowControl/>
        <w:rPr>
          <w:rFonts w:eastAsia="SimSun"/>
          <w:b/>
          <w:bCs/>
          <w:color w:val="000000"/>
          <w:lang w:val="en-US" w:eastAsia="zh-CN" w:bidi="ar"/>
        </w:rPr>
      </w:pPr>
    </w:p>
    <w:p w14:paraId="0C88B3D6" w14:textId="77777777" w:rsidR="00634FA3" w:rsidRDefault="00F45672">
      <w:pPr>
        <w:widowControl/>
      </w:pPr>
      <w:r>
        <w:rPr>
          <w:rFonts w:eastAsia="SimSun"/>
          <w:color w:val="000000"/>
          <w:lang w:val="en-US" w:eastAsia="zh-CN" w:bidi="ar"/>
        </w:rPr>
        <w:t>Semnatura……………………………………</w:t>
      </w:r>
      <w:r>
        <w:rPr>
          <w:rFonts w:eastAsia="SimSun"/>
          <w:color w:val="000000"/>
          <w:lang w:eastAsia="zh-CN" w:bidi="ar"/>
        </w:rPr>
        <w:t xml:space="preserve">                    Se</w:t>
      </w:r>
      <w:r>
        <w:rPr>
          <w:rFonts w:eastAsia="SimSun"/>
          <w:color w:val="000000"/>
          <w:lang w:val="en-US" w:eastAsia="zh-CN" w:bidi="ar"/>
        </w:rPr>
        <w:t>mnatura…………………………</w:t>
      </w:r>
    </w:p>
    <w:p w14:paraId="7367BE21" w14:textId="77777777" w:rsidR="00634FA3" w:rsidRDefault="00634FA3"/>
    <w:sectPr w:rsidR="00634FA3">
      <w:pgSz w:w="12240" w:h="15840"/>
      <w:pgMar w:top="1360" w:right="12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9246" w14:textId="77777777" w:rsidR="00A52B6E" w:rsidRDefault="00A52B6E">
      <w:r>
        <w:separator/>
      </w:r>
    </w:p>
  </w:endnote>
  <w:endnote w:type="continuationSeparator" w:id="0">
    <w:p w14:paraId="29A03D77" w14:textId="77777777" w:rsidR="00A52B6E" w:rsidRDefault="00A5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9CFC" w14:textId="77777777" w:rsidR="00A52B6E" w:rsidRDefault="00A52B6E">
      <w:r>
        <w:separator/>
      </w:r>
    </w:p>
  </w:footnote>
  <w:footnote w:type="continuationSeparator" w:id="0">
    <w:p w14:paraId="4476A3E6" w14:textId="77777777" w:rsidR="00A52B6E" w:rsidRDefault="00A5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upperRoman"/>
      <w:lvlText w:val="%1."/>
      <w:lvlJc w:val="left"/>
      <w:pPr>
        <w:ind w:left="471" w:hanging="185"/>
        <w:jc w:val="left"/>
      </w:pPr>
      <w:rPr>
        <w:rFonts w:ascii="Arial" w:eastAsia="Arial" w:hAnsi="Arial" w:cs="Arial" w:hint="default"/>
        <w:b/>
        <w:bCs/>
        <w:w w:val="100"/>
        <w:sz w:val="22"/>
        <w:szCs w:val="22"/>
        <w:lang w:val="ro-RO" w:eastAsia="ro-RO" w:bidi="ro-RO"/>
      </w:rPr>
    </w:lvl>
    <w:lvl w:ilvl="1">
      <w:numFmt w:val="bullet"/>
      <w:lvlText w:val="•"/>
      <w:lvlJc w:val="left"/>
      <w:pPr>
        <w:ind w:left="1364" w:hanging="185"/>
      </w:pPr>
      <w:rPr>
        <w:rFonts w:hint="default"/>
        <w:lang w:val="ro-RO" w:eastAsia="ro-RO" w:bidi="ro-RO"/>
      </w:rPr>
    </w:lvl>
    <w:lvl w:ilvl="2">
      <w:numFmt w:val="bullet"/>
      <w:lvlText w:val="•"/>
      <w:lvlJc w:val="left"/>
      <w:pPr>
        <w:ind w:left="2248" w:hanging="185"/>
      </w:pPr>
      <w:rPr>
        <w:rFonts w:hint="default"/>
        <w:lang w:val="ro-RO" w:eastAsia="ro-RO" w:bidi="ro-RO"/>
      </w:rPr>
    </w:lvl>
    <w:lvl w:ilvl="3">
      <w:numFmt w:val="bullet"/>
      <w:lvlText w:val="•"/>
      <w:lvlJc w:val="left"/>
      <w:pPr>
        <w:ind w:left="3132" w:hanging="185"/>
      </w:pPr>
      <w:rPr>
        <w:rFonts w:hint="default"/>
        <w:lang w:val="ro-RO" w:eastAsia="ro-RO" w:bidi="ro-RO"/>
      </w:rPr>
    </w:lvl>
    <w:lvl w:ilvl="4">
      <w:numFmt w:val="bullet"/>
      <w:lvlText w:val="•"/>
      <w:lvlJc w:val="left"/>
      <w:pPr>
        <w:ind w:left="4016" w:hanging="185"/>
      </w:pPr>
      <w:rPr>
        <w:rFonts w:hint="default"/>
        <w:lang w:val="ro-RO" w:eastAsia="ro-RO" w:bidi="ro-RO"/>
      </w:rPr>
    </w:lvl>
    <w:lvl w:ilvl="5">
      <w:numFmt w:val="bullet"/>
      <w:lvlText w:val="•"/>
      <w:lvlJc w:val="left"/>
      <w:pPr>
        <w:ind w:left="4900" w:hanging="185"/>
      </w:pPr>
      <w:rPr>
        <w:rFonts w:hint="default"/>
        <w:lang w:val="ro-RO" w:eastAsia="ro-RO" w:bidi="ro-RO"/>
      </w:rPr>
    </w:lvl>
    <w:lvl w:ilvl="6">
      <w:numFmt w:val="bullet"/>
      <w:lvlText w:val="•"/>
      <w:lvlJc w:val="left"/>
      <w:pPr>
        <w:ind w:left="5784" w:hanging="185"/>
      </w:pPr>
      <w:rPr>
        <w:rFonts w:hint="default"/>
        <w:lang w:val="ro-RO" w:eastAsia="ro-RO" w:bidi="ro-RO"/>
      </w:rPr>
    </w:lvl>
    <w:lvl w:ilvl="7">
      <w:numFmt w:val="bullet"/>
      <w:lvlText w:val="•"/>
      <w:lvlJc w:val="left"/>
      <w:pPr>
        <w:ind w:left="6668" w:hanging="185"/>
      </w:pPr>
      <w:rPr>
        <w:rFonts w:hint="default"/>
        <w:lang w:val="ro-RO" w:eastAsia="ro-RO" w:bidi="ro-RO"/>
      </w:rPr>
    </w:lvl>
    <w:lvl w:ilvl="8">
      <w:numFmt w:val="bullet"/>
      <w:lvlText w:val="•"/>
      <w:lvlJc w:val="left"/>
      <w:pPr>
        <w:ind w:left="7552" w:hanging="185"/>
      </w:pPr>
      <w:rPr>
        <w:rFonts w:hint="default"/>
        <w:lang w:val="ro-RO" w:eastAsia="ro-RO" w:bidi="ro-RO"/>
      </w:rPr>
    </w:lvl>
  </w:abstractNum>
  <w:num w:numId="1" w16cid:durableId="10782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FA3"/>
    <w:rsid w:val="001D5ED1"/>
    <w:rsid w:val="00370CF4"/>
    <w:rsid w:val="00634FA3"/>
    <w:rsid w:val="00A52B6E"/>
    <w:rsid w:val="00C45A22"/>
    <w:rsid w:val="00F45672"/>
    <w:rsid w:val="06E10C0C"/>
    <w:rsid w:val="0C5A6D61"/>
    <w:rsid w:val="15423D4E"/>
    <w:rsid w:val="36317AC6"/>
    <w:rsid w:val="411974A5"/>
    <w:rsid w:val="727F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0974"/>
  <w15:docId w15:val="{08AC0B42-36AE-4D4A-BD07-AF7D116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ro-RO" w:eastAsia="ro-RO" w:bidi="ro-RO"/>
    </w:rPr>
  </w:style>
  <w:style w:type="paragraph" w:styleId="Heading1">
    <w:name w:val="heading 1"/>
    <w:basedOn w:val="Normal"/>
    <w:next w:val="Normal"/>
    <w:uiPriority w:val="1"/>
    <w:qFormat/>
    <w:pPr>
      <w:spacing w:line="252" w:lineRule="exact"/>
      <w:ind w:left="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
    </w:pPr>
  </w:style>
  <w:style w:type="character" w:styleId="Strong">
    <w:name w:val="Strong"/>
    <w:basedOn w:val="DefaultParagraphFont"/>
    <w:qFormat/>
    <w:rPr>
      <w:b/>
      <w:bCs/>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line="252" w:lineRule="exact"/>
      <w:ind w:left="557" w:hanging="3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40730</dc:creator>
  <cp:lastModifiedBy>M V</cp:lastModifiedBy>
  <cp:revision>4</cp:revision>
  <dcterms:created xsi:type="dcterms:W3CDTF">2021-10-14T08:07:00Z</dcterms:created>
  <dcterms:modified xsi:type="dcterms:W3CDTF">2022-04-12T09:54:00Z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PDFium</vt:lpwstr>
  </property>
  <property fmtid="{D5CDD505-2E9C-101B-9397-08002B2CF9AE}" pid="4" name="LastSaved">
    <vt:filetime>2021-10-14T00:00:00Z</vt:filetime>
  </property>
  <property fmtid="{D5CDD505-2E9C-101B-9397-08002B2CF9AE}" pid="5" name="KSOProductBuildVer">
    <vt:lpwstr>1033-11.2.0.10323</vt:lpwstr>
  </property>
  <property fmtid="{D5CDD505-2E9C-101B-9397-08002B2CF9AE}" pid="6" name="ICV">
    <vt:lpwstr>A94109ADE3FE4075A0F48C9A4DF9762E</vt:lpwstr>
  </property>
</Properties>
</file>